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C0230" w14:textId="0E401B65" w:rsidR="006172DB" w:rsidRPr="006172DB" w:rsidRDefault="006172DB" w:rsidP="006172DB">
      <w:pPr>
        <w:pStyle w:val="NoSpacing"/>
        <w:jc w:val="center"/>
      </w:pPr>
      <w:r w:rsidRPr="006172DB">
        <w:rPr>
          <w:noProof/>
        </w:rPr>
        <w:drawing>
          <wp:inline distT="0" distB="0" distL="0" distR="0" wp14:anchorId="2FCDED0E" wp14:editId="7943F552">
            <wp:extent cx="7571659" cy="3779520"/>
            <wp:effectExtent l="0" t="0" r="0" b="0"/>
            <wp:docPr id="12455338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171" cy="378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609CD" w14:textId="60BF8799" w:rsidR="00AD61D7" w:rsidRDefault="00AD61D7" w:rsidP="00AD61D7">
      <w:pPr>
        <w:pStyle w:val="NoSpacing"/>
        <w:jc w:val="center"/>
      </w:pPr>
    </w:p>
    <w:p w14:paraId="2DFDADC3" w14:textId="478C53C8" w:rsidR="00AD61D7" w:rsidRDefault="00AD61D7" w:rsidP="00AD61D7">
      <w:pPr>
        <w:rPr>
          <w:iCs/>
          <w:lang w:val="x-none"/>
        </w:rPr>
      </w:pPr>
      <w:r>
        <w:rPr>
          <w:b/>
          <w:bCs/>
          <w:szCs w:val="24"/>
        </w:rPr>
        <w:t>Face-Down Chip-on-Wafer Bonding</w:t>
      </w:r>
      <w:r>
        <w:rPr>
          <w:szCs w:val="24"/>
        </w:rPr>
        <w:t xml:space="preserve">: </w:t>
      </w:r>
      <w:r w:rsidRPr="009208AB">
        <w:t>System-in-</w:t>
      </w:r>
      <w:r>
        <w:t>p</w:t>
      </w:r>
      <w:r w:rsidRPr="009208AB">
        <w:t xml:space="preserve">ackage (SiP) solutions for mobile and wearable devices </w:t>
      </w:r>
      <w:r>
        <w:t xml:space="preserve">must be thin and have a small overall </w:t>
      </w:r>
      <w:r w:rsidRPr="009208AB">
        <w:t>footprint</w:t>
      </w:r>
      <w:r>
        <w:t>, but</w:t>
      </w:r>
      <w:r w:rsidRPr="009208AB">
        <w:t xml:space="preserve"> conventional SiP devices using organic substrates and solder interconnects are reaching the</w:t>
      </w:r>
      <w:r>
        <w:t xml:space="preserve">ir size </w:t>
      </w:r>
      <w:r w:rsidRPr="009208AB">
        <w:t xml:space="preserve">limits. </w:t>
      </w:r>
      <w:r>
        <w:t xml:space="preserve">Also, </w:t>
      </w:r>
      <w:r w:rsidRPr="009208AB">
        <w:t xml:space="preserve">managing wafer warpage during processing is </w:t>
      </w:r>
      <w:r w:rsidRPr="00B93D14">
        <w:t>critical due to mismatched coefficients of thermal expansion</w:t>
      </w:r>
      <w:r>
        <w:t xml:space="preserve"> among the various system components</w:t>
      </w:r>
      <w:r w:rsidRPr="00B93D14">
        <w:t>.</w:t>
      </w:r>
      <w:r w:rsidRPr="00B93D14">
        <w:rPr>
          <w:rFonts w:hint="eastAsia"/>
        </w:rPr>
        <w:t xml:space="preserve"> </w:t>
      </w:r>
      <w:r w:rsidRPr="00B93D14">
        <w:t>At ECTC, a Murata-le</w:t>
      </w:r>
      <w:r>
        <w:t>d</w:t>
      </w:r>
      <w:r w:rsidRPr="00B93D14">
        <w:t xml:space="preserve"> team </w:t>
      </w:r>
      <w:r w:rsidR="00125633" w:rsidRPr="00125633">
        <w:t xml:space="preserve">in WOW Alliance of Science Tokyo </w:t>
      </w:r>
      <w:r w:rsidRPr="00B93D14">
        <w:t>will propose a Face-Down Chip</w:t>
      </w:r>
      <w:r w:rsidRPr="009208AB">
        <w:t>-on-Wafer (</w:t>
      </w:r>
      <w:r>
        <w:t xml:space="preserve">FD </w:t>
      </w:r>
      <w:r w:rsidR="00E2606B">
        <w:t>COW</w:t>
      </w:r>
      <w:r w:rsidRPr="009208AB">
        <w:t xml:space="preserve">) process </w:t>
      </w:r>
      <w:r>
        <w:t xml:space="preserve">to address these challenges. It makes use of </w:t>
      </w:r>
      <w:r w:rsidRPr="009208AB">
        <w:t>a waffle wafer stack structure</w:t>
      </w:r>
      <w:r>
        <w:t xml:space="preserve"> that </w:t>
      </w:r>
      <w:r w:rsidRPr="009208AB">
        <w:t>enabl</w:t>
      </w:r>
      <w:r>
        <w:t>es</w:t>
      </w:r>
      <w:r w:rsidRPr="009208AB">
        <w:t xml:space="preserve"> bumpless </w:t>
      </w:r>
      <w:r>
        <w:t>v</w:t>
      </w:r>
      <w:r w:rsidRPr="00B93D14">
        <w:t>ia-</w:t>
      </w:r>
      <w:r>
        <w:t>l</w:t>
      </w:r>
      <w:r w:rsidRPr="00B93D14">
        <w:t>ast interconnects</w:t>
      </w:r>
      <w:r w:rsidRPr="009208AB">
        <w:t xml:space="preserve">. </w:t>
      </w:r>
      <w:r>
        <w:t>W</w:t>
      </w:r>
      <w:r w:rsidRPr="009208AB">
        <w:t>affle wafer</w:t>
      </w:r>
      <w:r>
        <w:t>s</w:t>
      </w:r>
      <w:r w:rsidRPr="009208AB">
        <w:t xml:space="preserve"> </w:t>
      </w:r>
      <w:r>
        <w:t>have a patterned grid-like structure on their surface which enables them to be very thin; their reduced volume mitigates</w:t>
      </w:r>
      <w:r w:rsidRPr="009208AB">
        <w:t xml:space="preserve"> warpage.</w:t>
      </w:r>
      <w:r>
        <w:t xml:space="preserve"> For FD </w:t>
      </w:r>
      <w:r w:rsidR="00E2606B">
        <w:t>COW</w:t>
      </w:r>
      <w:r w:rsidRPr="009208AB">
        <w:t xml:space="preserve"> bonding</w:t>
      </w:r>
      <w:r w:rsidRPr="009208AB">
        <w:rPr>
          <w:lang w:val="x-none"/>
        </w:rPr>
        <w:t xml:space="preserve"> </w:t>
      </w:r>
      <w:r>
        <w:rPr>
          <w:lang w:val="x-none"/>
        </w:rPr>
        <w:t xml:space="preserve">to become practical, the </w:t>
      </w:r>
      <w:r w:rsidRPr="009208AB">
        <w:t xml:space="preserve">adhesive coating </w:t>
      </w:r>
      <w:r>
        <w:t xml:space="preserve">used must be enhanced </w:t>
      </w:r>
      <w:r w:rsidRPr="009208AB">
        <w:t xml:space="preserve">and uniform distribution </w:t>
      </w:r>
      <w:r>
        <w:t xml:space="preserve">of that adhesive must be ensured </w:t>
      </w:r>
      <w:r w:rsidRPr="009208AB">
        <w:t>on the trench surfaces of the waffle wafer</w:t>
      </w:r>
      <w:r>
        <w:t>. It is also</w:t>
      </w:r>
      <w:r w:rsidRPr="009208AB">
        <w:t xml:space="preserve"> essential to optimize chip bondability and </w:t>
      </w:r>
      <w:r>
        <w:t xml:space="preserve">to </w:t>
      </w:r>
      <w:r w:rsidRPr="009208AB">
        <w:t>minimize misalignment under high-speed bonding conditions.</w:t>
      </w:r>
      <w:r>
        <w:t xml:space="preserve"> The researchers will describe </w:t>
      </w:r>
      <w:r w:rsidRPr="009208AB">
        <w:t>a</w:t>
      </w:r>
      <w:r>
        <w:t xml:space="preserve">n innovative </w:t>
      </w:r>
      <w:r w:rsidRPr="009208AB">
        <w:t>selective adhesive coating method</w:t>
      </w:r>
      <w:r>
        <w:t>,</w:t>
      </w:r>
      <w:r w:rsidRPr="009208AB">
        <w:t xml:space="preserve"> and evaluate</w:t>
      </w:r>
      <w:r>
        <w:t xml:space="preserve"> </w:t>
      </w:r>
      <w:r w:rsidRPr="009208AB">
        <w:t xml:space="preserve">its compatibility with high-speed chip bonding for bumpless </w:t>
      </w:r>
      <w:r>
        <w:t xml:space="preserve">FD </w:t>
      </w:r>
      <w:r w:rsidR="00E2606B">
        <w:t>COW</w:t>
      </w:r>
      <w:r w:rsidRPr="009208AB">
        <w:t xml:space="preserve"> using a single waffle wafer</w:t>
      </w:r>
      <w:r>
        <w:t>.</w:t>
      </w:r>
      <w:r w:rsidRPr="00393CD4">
        <w:rPr>
          <w:rFonts w:hint="eastAsia"/>
          <w:iCs/>
          <w:lang w:val="x-none"/>
        </w:rPr>
        <w:t xml:space="preserve"> Through </w:t>
      </w:r>
      <w:r w:rsidRPr="00393CD4">
        <w:rPr>
          <w:iCs/>
          <w:lang w:val="x-none"/>
        </w:rPr>
        <w:t xml:space="preserve">the development of </w:t>
      </w:r>
      <w:r w:rsidRPr="00393CD4">
        <w:rPr>
          <w:rFonts w:hint="eastAsia"/>
          <w:iCs/>
          <w:lang w:val="x-none"/>
        </w:rPr>
        <w:t>th</w:t>
      </w:r>
      <w:r w:rsidRPr="00393CD4">
        <w:rPr>
          <w:iCs/>
          <w:lang w:val="x-none"/>
        </w:rPr>
        <w:t>is</w:t>
      </w:r>
      <w:r w:rsidRPr="00393CD4">
        <w:rPr>
          <w:rFonts w:hint="eastAsia"/>
          <w:iCs/>
          <w:lang w:val="x-none"/>
        </w:rPr>
        <w:t xml:space="preserve"> process, </w:t>
      </w:r>
      <w:r>
        <w:rPr>
          <w:iCs/>
          <w:lang w:val="x-none"/>
        </w:rPr>
        <w:t>&gt;</w:t>
      </w:r>
      <w:r w:rsidRPr="00393CD4">
        <w:rPr>
          <w:iCs/>
          <w:lang w:val="x-none"/>
        </w:rPr>
        <w:t xml:space="preserve">30,000 chips </w:t>
      </w:r>
      <w:r>
        <w:rPr>
          <w:iCs/>
          <w:lang w:val="x-none"/>
        </w:rPr>
        <w:t xml:space="preserve">of several different sizes </w:t>
      </w:r>
      <w:r w:rsidRPr="00393CD4">
        <w:rPr>
          <w:iCs/>
          <w:lang w:val="x-none"/>
        </w:rPr>
        <w:t xml:space="preserve">were bonded </w:t>
      </w:r>
      <w:r>
        <w:rPr>
          <w:iCs/>
          <w:lang w:val="x-none"/>
        </w:rPr>
        <w:t xml:space="preserve">at </w:t>
      </w:r>
      <w:r w:rsidRPr="00393CD4">
        <w:rPr>
          <w:iCs/>
          <w:lang w:val="x-none"/>
        </w:rPr>
        <w:t xml:space="preserve">40 µm spacing, achieving </w:t>
      </w:r>
      <w:r>
        <w:rPr>
          <w:iCs/>
          <w:lang w:val="x-none"/>
        </w:rPr>
        <w:t>&gt;</w:t>
      </w:r>
      <w:r w:rsidRPr="00393CD4">
        <w:rPr>
          <w:rFonts w:hint="eastAsia"/>
          <w:iCs/>
          <w:lang w:val="x-none"/>
        </w:rPr>
        <w:t>2</w:t>
      </w:r>
      <w:r w:rsidRPr="00393CD4">
        <w:rPr>
          <w:iCs/>
          <w:lang w:val="x-none"/>
        </w:rPr>
        <w:t>0</w:t>
      </w:r>
      <w:r>
        <w:rPr>
          <w:iCs/>
          <w:lang w:val="x-none"/>
        </w:rPr>
        <w:t xml:space="preserve">X faster </w:t>
      </w:r>
      <w:r w:rsidRPr="00393CD4">
        <w:rPr>
          <w:iCs/>
          <w:lang w:val="x-none"/>
        </w:rPr>
        <w:t xml:space="preserve">bonding speed without </w:t>
      </w:r>
      <w:r>
        <w:rPr>
          <w:iCs/>
          <w:lang w:val="x-none"/>
        </w:rPr>
        <w:t xml:space="preserve">any </w:t>
      </w:r>
      <w:r w:rsidRPr="00393CD4">
        <w:rPr>
          <w:iCs/>
          <w:lang w:val="x-none"/>
        </w:rPr>
        <w:t xml:space="preserve">chip-detachment failures. </w:t>
      </w:r>
      <w:r>
        <w:rPr>
          <w:iCs/>
          <w:lang w:val="x-none"/>
        </w:rPr>
        <w:t>The researchers say</w:t>
      </w:r>
      <w:r w:rsidRPr="00393CD4">
        <w:rPr>
          <w:iCs/>
          <w:lang w:val="x-none"/>
        </w:rPr>
        <w:t xml:space="preserve"> </w:t>
      </w:r>
      <w:r>
        <w:rPr>
          <w:iCs/>
          <w:lang w:val="x-none"/>
        </w:rPr>
        <w:t xml:space="preserve">the </w:t>
      </w:r>
      <w:r w:rsidRPr="00393CD4">
        <w:rPr>
          <w:iCs/>
          <w:lang w:val="x-none"/>
        </w:rPr>
        <w:t xml:space="preserve">face-down </w:t>
      </w:r>
      <w:r w:rsidR="00E2606B">
        <w:rPr>
          <w:iCs/>
          <w:lang w:val="x-none"/>
        </w:rPr>
        <w:t>COW</w:t>
      </w:r>
      <w:r w:rsidRPr="00393CD4">
        <w:rPr>
          <w:iCs/>
          <w:lang w:val="x-none"/>
        </w:rPr>
        <w:t xml:space="preserve"> process is highly promising for high-speed, high-density heterogeneous bonding applications</w:t>
      </w:r>
      <w:r>
        <w:rPr>
          <w:iCs/>
          <w:lang w:val="x-none"/>
        </w:rPr>
        <w:t>.</w:t>
      </w:r>
    </w:p>
    <w:p w14:paraId="2BF39292" w14:textId="77777777" w:rsidR="00AD61D7" w:rsidRDefault="00AD61D7" w:rsidP="00AD61D7">
      <w:pPr>
        <w:rPr>
          <w:iCs/>
          <w:lang w:val="x-none"/>
        </w:rPr>
      </w:pPr>
    </w:p>
    <w:p w14:paraId="601C8CAB" w14:textId="020B4F68" w:rsidR="00AD61D7" w:rsidRPr="006172DB" w:rsidRDefault="00AD61D7" w:rsidP="006172DB">
      <w:pPr>
        <w:pStyle w:val="ListParagraph"/>
        <w:numPr>
          <w:ilvl w:val="0"/>
          <w:numId w:val="1"/>
        </w:numPr>
        <w:rPr>
          <w:iCs/>
          <w:lang w:val="x-none"/>
        </w:rPr>
      </w:pPr>
      <w:r w:rsidRPr="006172DB">
        <w:rPr>
          <w:b/>
          <w:bCs/>
          <w:iCs/>
          <w:lang w:val="x-none"/>
        </w:rPr>
        <w:t>The images above</w:t>
      </w:r>
      <w:r w:rsidRPr="006172DB">
        <w:rPr>
          <w:iCs/>
          <w:lang w:val="x-none"/>
        </w:rPr>
        <w:t xml:space="preserve"> are (top left) an SEM image of the FD </w:t>
      </w:r>
      <w:r w:rsidR="00E2606B">
        <w:rPr>
          <w:iCs/>
          <w:lang w:val="x-none"/>
        </w:rPr>
        <w:t>COW</w:t>
      </w:r>
      <w:r w:rsidRPr="006172DB">
        <w:rPr>
          <w:iCs/>
          <w:lang w:val="x-none"/>
        </w:rPr>
        <w:t xml:space="preserve"> structure; (top right) the trench area on the waffle wafer demonstrating 40 µm spacing; (bottom row) schematics comparing conventional SiP dimensions with 1- and 2- layer FD </w:t>
      </w:r>
      <w:r w:rsidR="00E2606B">
        <w:rPr>
          <w:iCs/>
          <w:lang w:val="x-none"/>
        </w:rPr>
        <w:t>COW</w:t>
      </w:r>
      <w:r w:rsidRPr="006172DB">
        <w:rPr>
          <w:iCs/>
          <w:lang w:val="x-none"/>
        </w:rPr>
        <w:t xml:space="preserve"> architectures.</w:t>
      </w:r>
    </w:p>
    <w:p w14:paraId="6FC0338B" w14:textId="0D2AB8DC" w:rsidR="00AD61D7" w:rsidRDefault="00AD61D7" w:rsidP="00AD61D7">
      <w:r w:rsidRPr="00140602">
        <w:rPr>
          <w:b/>
          <w:bCs/>
          <w:sz w:val="20"/>
        </w:rPr>
        <w:lastRenderedPageBreak/>
        <w:t>(Paper 1.2, “</w:t>
      </w:r>
      <w:r w:rsidRPr="00140602">
        <w:rPr>
          <w:b/>
          <w:bCs/>
          <w:i/>
          <w:iCs/>
          <w:sz w:val="20"/>
        </w:rPr>
        <w:t>Face-Down Bonding and Heterogeneous Chiplet Integration by Using Bumpless Chip-on-Wafer (</w:t>
      </w:r>
      <w:r w:rsidR="00E2606B">
        <w:rPr>
          <w:b/>
          <w:bCs/>
          <w:i/>
          <w:iCs/>
          <w:sz w:val="20"/>
        </w:rPr>
        <w:t>COW</w:t>
      </w:r>
      <w:r w:rsidRPr="00140602">
        <w:rPr>
          <w:b/>
          <w:bCs/>
          <w:i/>
          <w:iCs/>
          <w:sz w:val="20"/>
        </w:rPr>
        <w:t>) with Waffle Wafer Technology</w:t>
      </w:r>
      <w:r w:rsidRPr="00140602">
        <w:rPr>
          <w:b/>
          <w:bCs/>
          <w:sz w:val="20"/>
        </w:rPr>
        <w:t>,” Y. Satake et al, Murata/Institute of Science Tokyo/Panasonic Connect Co. Ltd</w:t>
      </w:r>
      <w:r>
        <w:rPr>
          <w:szCs w:val="24"/>
        </w:rPr>
        <w:t>)</w:t>
      </w:r>
    </w:p>
    <w:sectPr w:rsidR="00AD61D7" w:rsidSect="006172DB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552D7"/>
    <w:multiLevelType w:val="hybridMultilevel"/>
    <w:tmpl w:val="B4B0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174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D7"/>
    <w:rsid w:val="000B654D"/>
    <w:rsid w:val="00125633"/>
    <w:rsid w:val="001315EE"/>
    <w:rsid w:val="001472C1"/>
    <w:rsid w:val="006172DB"/>
    <w:rsid w:val="006D1E43"/>
    <w:rsid w:val="007121D8"/>
    <w:rsid w:val="007D037A"/>
    <w:rsid w:val="008C3C7D"/>
    <w:rsid w:val="00AD61D7"/>
    <w:rsid w:val="00C87383"/>
    <w:rsid w:val="00D11518"/>
    <w:rsid w:val="00DE75B0"/>
    <w:rsid w:val="00E2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824FA"/>
  <w15:chartTrackingRefBased/>
  <w15:docId w15:val="{CFFCF4E2-6D67-4BDB-AB05-59E247F6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1D7"/>
    <w:pPr>
      <w:spacing w:after="0" w:line="240" w:lineRule="auto"/>
    </w:pPr>
    <w:rPr>
      <w:rFonts w:eastAsiaTheme="minorEastAsia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1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1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1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1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1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1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1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1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1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C7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D6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1D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1D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1D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1D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1D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1D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1D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1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D6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1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D61D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1D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D61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1D7"/>
    <w:pPr>
      <w:spacing w:after="160" w:line="259" w:lineRule="auto"/>
      <w:ind w:left="720"/>
      <w:contextualSpacing/>
    </w:pPr>
    <w:rPr>
      <w:rFonts w:eastAsiaTheme="minorHAns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D61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1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1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Dagastine</dc:creator>
  <cp:keywords/>
  <dc:description/>
  <cp:lastModifiedBy>Gary Dagastine</cp:lastModifiedBy>
  <cp:revision>2</cp:revision>
  <dcterms:created xsi:type="dcterms:W3CDTF">2025-04-08T02:18:00Z</dcterms:created>
  <dcterms:modified xsi:type="dcterms:W3CDTF">2025-04-08T02:18:00Z</dcterms:modified>
</cp:coreProperties>
</file>